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8" w:rsidRPr="00E10DD8" w:rsidRDefault="00E10DD8" w:rsidP="00E1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DD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NSKK Dienstdolch [Frühe Fertigung] - </w:t>
      </w:r>
      <w:proofErr w:type="spellStart"/>
      <w:r w:rsidRPr="00E10DD8">
        <w:rPr>
          <w:rFonts w:ascii="Times New Roman" w:eastAsia="Times New Roman" w:hAnsi="Times New Roman" w:cs="Times New Roman"/>
          <w:sz w:val="24"/>
          <w:szCs w:val="24"/>
          <w:lang w:eastAsia="de-DE"/>
        </w:rPr>
        <w:t>Malsch</w:t>
      </w:r>
      <w:proofErr w:type="spellEnd"/>
      <w:r w:rsidRPr="00E10DD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</w:t>
      </w:r>
      <w:proofErr w:type="spellStart"/>
      <w:r w:rsidRPr="00E10DD8">
        <w:rPr>
          <w:rFonts w:ascii="Times New Roman" w:eastAsia="Times New Roman" w:hAnsi="Times New Roman" w:cs="Times New Roman"/>
          <w:sz w:val="24"/>
          <w:szCs w:val="24"/>
          <w:lang w:eastAsia="de-DE"/>
        </w:rPr>
        <w:t>Ambronn</w:t>
      </w:r>
      <w:proofErr w:type="spellEnd"/>
      <w:r w:rsidRPr="00E10DD8">
        <w:rPr>
          <w:rFonts w:ascii="Times New Roman" w:eastAsia="Times New Roman" w:hAnsi="Times New Roman" w:cs="Times New Roman"/>
          <w:sz w:val="24"/>
          <w:szCs w:val="24"/>
          <w:lang w:eastAsia="de-DE"/>
        </w:rPr>
        <w:t>, Steinbach</w:t>
      </w:r>
    </w:p>
    <w:p w:rsidR="00E10DD8" w:rsidRPr="00E10DD8" w:rsidRDefault="00E10DD8" w:rsidP="00E1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Dienstdolch des Nationalsozialistischen Kraftfahrkorps [NSKK] in früher Fertigung 1933-1935. Dolch stammt aus Familiennachlass. Der Hersteller auf der Klinge ist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Malsch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&amp;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Ambronn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in Solingen. Untere Parierstange mit der Gruppenstempelung Mi für Mitte (Mittelelbe). Dolch ist zusammen mit einem </w:t>
      </w:r>
      <w:proofErr w:type="gram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kurzem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Ledergehänge</w:t>
      </w:r>
      <w:proofErr w:type="spellEnd"/>
      <w:proofErr w:type="gram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.</w:t>
      </w:r>
    </w:p>
    <w:p w:rsidR="00E10DD8" w:rsidRPr="00E10DD8" w:rsidRDefault="00E10DD8" w:rsidP="00E1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DD8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E10DD8" w:rsidRPr="00E10DD8" w:rsidRDefault="00E10DD8" w:rsidP="00E1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Griff</w:t>
      </w: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: Brauner Holzgriff, der Hoheitsadler im Griff ist in Nickelausführung, dieser wurde offenbar bereits mal rausgenommen, darüber befindet sich das emaillierte SA-Emblem. Beide Embleme sind innen geklammert. Die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Parierstangen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sind aus Nickel mit leichten Alterungsspuren. Die untere Parierstange ist auf der Rückseite mit dem Gruppenstempel </w:t>
      </w:r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Mi [Mitte]</w:t>
      </w: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handgestanzt, was auch dieser Hersteller verwendet hat (siehe Herstellerseite).</w:t>
      </w:r>
    </w:p>
    <w:p w:rsidR="00E10DD8" w:rsidRPr="00E10DD8" w:rsidRDefault="00E10DD8" w:rsidP="00E1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Klinge</w:t>
      </w: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: Die Klinge ist leicht fleckig. Auf der Vorderseite der Klinge befindet sich die SA Devise, diese ist dunkel und zackig. Die Devise von diesem Hersteller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Malsch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&amp;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Ambronn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unterscheidet sich komplett von allen anderen Herstellern, Inschrift: </w:t>
      </w:r>
      <w:r w:rsidRPr="00E10DD8">
        <w:rPr>
          <w:rFonts w:ascii="Times New Roman" w:eastAsia="Times New Roman" w:hAnsi="Times New Roman" w:cs="Times New Roman"/>
          <w:i/>
          <w:iCs/>
          <w:sz w:val="14"/>
          <w:lang w:eastAsia="de-DE"/>
        </w:rPr>
        <w:t>Alles für Deutschland</w:t>
      </w: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, die Rückseite hat das Herstellerlogo: </w:t>
      </w:r>
      <w:proofErr w:type="spellStart"/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Malsch</w:t>
      </w:r>
      <w:proofErr w:type="spellEnd"/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 xml:space="preserve"> &amp; </w:t>
      </w:r>
      <w:proofErr w:type="spellStart"/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Ambronn</w:t>
      </w:r>
      <w:proofErr w:type="spellEnd"/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, Steinbach</w:t>
      </w: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. Die Schultern der Klinge passen perfekt zu der unteren Parierstange, ohne Zwischenraum.</w:t>
      </w:r>
    </w:p>
    <w:p w:rsidR="00E10DD8" w:rsidRPr="00E10DD8" w:rsidRDefault="00E10DD8" w:rsidP="00E1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0DD8">
        <w:rPr>
          <w:rFonts w:ascii="Times New Roman" w:eastAsia="Times New Roman" w:hAnsi="Times New Roman" w:cs="Times New Roman"/>
          <w:b/>
          <w:bCs/>
          <w:sz w:val="14"/>
          <w:lang w:eastAsia="de-DE"/>
        </w:rPr>
        <w:t>Scheide</w:t>
      </w:r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: Die Scheide ist aus Eisen und mit schwarz-lackierter Scheide. Die Scheide hat keine Beulen oder Dellen. Unterer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Beschlagskopf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eingedrückt. Die beiden Scheidenbeschläge sind aus vernickeltem Stahlblech. Die Beschläge werden mit jeweils zwei Schräubchen seitlich gehalten. Am oberen Beschlag befindet sich der Ring für das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Tragegehänge</w:t>
      </w:r>
      <w:proofErr w:type="spell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. An dem Ring befindet sich </w:t>
      </w:r>
      <w:proofErr w:type="gram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das braune </w:t>
      </w:r>
      <w:proofErr w:type="spellStart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>Ledergehänge</w:t>
      </w:r>
      <w:proofErr w:type="spellEnd"/>
      <w:proofErr w:type="gramEnd"/>
      <w:r w:rsidRPr="00E10DD8">
        <w:rPr>
          <w:rFonts w:ascii="Times New Roman" w:eastAsia="Times New Roman" w:hAnsi="Times New Roman" w:cs="Times New Roman"/>
          <w:sz w:val="14"/>
          <w:szCs w:val="14"/>
          <w:lang w:eastAsia="de-DE"/>
        </w:rPr>
        <w:t xml:space="preserve"> mit Karabinerhaken.</w:t>
      </w:r>
    </w:p>
    <w:p w:rsidR="00E10DD8" w:rsidRPr="00E10DD8" w:rsidRDefault="00E10DD8" w:rsidP="00E1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552950" cy="5715209"/>
            <wp:effectExtent l="19050" t="0" r="0" b="0"/>
            <wp:docPr id="2" name="zoom" descr="© DGDE GmbH - NSKK Dienstdolch [Frühe Fertigung] - Malsch &amp; Ambronn, Stein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" descr="© DGDE GmbH - NSKK Dienstdolch [Frühe Fertigung] - Malsch &amp; Ambronn, Steinba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1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DD8" w:rsidRPr="00E10DD8" w:rsidSect="00E47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10DD8"/>
    <w:rsid w:val="00E10DD8"/>
    <w:rsid w:val="00E4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5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rsid w:val="00E1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1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10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E10DD8"/>
    <w:rPr>
      <w:i/>
      <w:iCs/>
    </w:rPr>
  </w:style>
  <w:style w:type="paragraph" w:customStyle="1" w:styleId="product-image">
    <w:name w:val="product-image"/>
    <w:basedOn w:val="Standard"/>
    <w:rsid w:val="00E1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10DD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Malek</cp:lastModifiedBy>
  <cp:revision>1</cp:revision>
  <dcterms:created xsi:type="dcterms:W3CDTF">2016-11-15T16:38:00Z</dcterms:created>
  <dcterms:modified xsi:type="dcterms:W3CDTF">2016-11-15T16:40:00Z</dcterms:modified>
</cp:coreProperties>
</file>