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CE1" w:rsidRPr="00B17CE1" w:rsidRDefault="00B17CE1" w:rsidP="00B17CE1">
      <w:pPr>
        <w:spacing w:after="0" w:line="240" w:lineRule="auto"/>
        <w:rPr>
          <w:rFonts w:ascii="Times New Roman" w:eastAsia="Times New Roman" w:hAnsi="Times New Roman" w:cs="Times New Roman"/>
          <w:color w:val="000000"/>
          <w:sz w:val="24"/>
          <w:szCs w:val="24"/>
          <w:lang w:eastAsia="de-DE"/>
        </w:rPr>
      </w:pPr>
      <w:r w:rsidRPr="00B17CE1">
        <w:rPr>
          <w:rFonts w:ascii="Times New Roman" w:eastAsia="Times New Roman" w:hAnsi="Times New Roman" w:cs="Times New Roman"/>
          <w:b/>
          <w:bCs/>
          <w:color w:val="3333FF"/>
          <w:sz w:val="36"/>
          <w:szCs w:val="36"/>
          <w:lang w:eastAsia="de-DE"/>
        </w:rPr>
        <w:t>Deutsche Hersteller von Militäruhren:</w:t>
      </w:r>
      <w:r w:rsidRPr="00B17CE1">
        <w:rPr>
          <w:rFonts w:ascii="Times New Roman" w:eastAsia="Times New Roman" w:hAnsi="Times New Roman" w:cs="Times New Roman"/>
          <w:color w:val="000000"/>
          <w:sz w:val="24"/>
          <w:szCs w:val="24"/>
          <w:lang w:eastAsia="de-DE"/>
        </w:rPr>
        <w:t xml:space="preserve"> </w:t>
      </w:r>
    </w:p>
    <w:p w:rsidR="00B17CE1" w:rsidRPr="00B17CE1" w:rsidRDefault="00B17CE1" w:rsidP="00B17CE1">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B17CE1">
        <w:rPr>
          <w:rFonts w:ascii="Times New Roman" w:eastAsia="Times New Roman" w:hAnsi="Times New Roman" w:cs="Times New Roman"/>
          <w:b/>
          <w:bCs/>
          <w:color w:val="3333FF"/>
          <w:sz w:val="48"/>
          <w:szCs w:val="48"/>
          <w:lang w:eastAsia="de-DE"/>
        </w:rPr>
        <w:t xml:space="preserve">125 Jahre Uhrenwerke </w:t>
      </w:r>
      <w:proofErr w:type="spellStart"/>
      <w:r w:rsidRPr="00B17CE1">
        <w:rPr>
          <w:rFonts w:ascii="Times New Roman" w:eastAsia="Times New Roman" w:hAnsi="Times New Roman" w:cs="Times New Roman"/>
          <w:b/>
          <w:bCs/>
          <w:color w:val="3333FF"/>
          <w:sz w:val="48"/>
          <w:szCs w:val="48"/>
          <w:lang w:eastAsia="de-DE"/>
        </w:rPr>
        <w:t>Ruhla</w:t>
      </w:r>
      <w:proofErr w:type="spellEnd"/>
      <w:r w:rsidRPr="00B17CE1">
        <w:rPr>
          <w:rFonts w:ascii="Times New Roman" w:eastAsia="Times New Roman" w:hAnsi="Times New Roman" w:cs="Times New Roman"/>
          <w:color w:val="000000"/>
          <w:sz w:val="24"/>
          <w:szCs w:val="24"/>
          <w:lang w:eastAsia="de-DE"/>
        </w:rPr>
        <w:t xml:space="preserve"> </w:t>
      </w:r>
    </w:p>
    <w:p w:rsidR="00B17CE1" w:rsidRPr="00B17CE1" w:rsidRDefault="00B17CE1" w:rsidP="00B17CE1">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B17CE1">
        <w:rPr>
          <w:rFonts w:ascii="Times New Roman" w:eastAsia="Times New Roman" w:hAnsi="Times New Roman" w:cs="Times New Roman"/>
          <w:b/>
          <w:bCs/>
          <w:color w:val="000000"/>
          <w:sz w:val="24"/>
          <w:szCs w:val="24"/>
          <w:lang w:eastAsia="de-DE"/>
        </w:rPr>
        <w:t>Christian Pfeiffer-Belli in  'Alte Uhren und moderne Zeitmessung' August 1988</w:t>
      </w:r>
      <w:r w:rsidRPr="00B17CE1">
        <w:rPr>
          <w:rFonts w:ascii="Times New Roman" w:eastAsia="Times New Roman" w:hAnsi="Times New Roman" w:cs="Times New Roman"/>
          <w:color w:val="000000"/>
          <w:sz w:val="24"/>
          <w:szCs w:val="24"/>
          <w:lang w:eastAsia="de-DE"/>
        </w:rPr>
        <w:t xml:space="preserve"> </w:t>
      </w:r>
    </w:p>
    <w:p w:rsidR="00B17CE1" w:rsidRPr="00B17CE1" w:rsidRDefault="00B17CE1" w:rsidP="00B17CE1">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B17CE1">
        <w:rPr>
          <w:rFonts w:ascii="Times New Roman" w:eastAsia="Times New Roman" w:hAnsi="Times New Roman" w:cs="Times New Roman"/>
          <w:color w:val="000000"/>
          <w:sz w:val="24"/>
          <w:szCs w:val="24"/>
          <w:lang w:eastAsia="de-DE"/>
        </w:rPr>
        <w:t xml:space="preserve">Als die Bruder Georg und Christian Thiel am 25. September 1862 mit nur einigen Arbeitskräften und einem Gründungskapital von 2452 Talern, eingeschlossen fünf Maschinen im Wert von ganzen 07 Talern. in gemieteten Räumen des Grundstücks Kühlergasse 20 in </w:t>
      </w:r>
      <w:proofErr w:type="spellStart"/>
      <w:r w:rsidRPr="00B17CE1">
        <w:rPr>
          <w:rFonts w:ascii="Times New Roman" w:eastAsia="Times New Roman" w:hAnsi="Times New Roman" w:cs="Times New Roman"/>
          <w:color w:val="000000"/>
          <w:sz w:val="24"/>
          <w:szCs w:val="24"/>
          <w:lang w:eastAsia="de-DE"/>
        </w:rPr>
        <w:t>Ruhla</w:t>
      </w:r>
      <w:proofErr w:type="spellEnd"/>
      <w:r w:rsidRPr="00B17CE1">
        <w:rPr>
          <w:rFonts w:ascii="Times New Roman" w:eastAsia="Times New Roman" w:hAnsi="Times New Roman" w:cs="Times New Roman"/>
          <w:color w:val="000000"/>
          <w:sz w:val="24"/>
          <w:szCs w:val="24"/>
          <w:lang w:eastAsia="de-DE"/>
        </w:rPr>
        <w:t xml:space="preserve"> die Arbeit aufnahmen, war keineswegs vorauszusehen, dass sich damit eine grundlegende Veränderung in der Entwicklung der Produktivkräfte </w:t>
      </w:r>
      <w:proofErr w:type="spellStart"/>
      <w:r w:rsidRPr="00B17CE1">
        <w:rPr>
          <w:rFonts w:ascii="Times New Roman" w:eastAsia="Times New Roman" w:hAnsi="Times New Roman" w:cs="Times New Roman"/>
          <w:color w:val="000000"/>
          <w:sz w:val="24"/>
          <w:szCs w:val="24"/>
          <w:lang w:eastAsia="de-DE"/>
        </w:rPr>
        <w:t>Ruhlas</w:t>
      </w:r>
      <w:proofErr w:type="spellEnd"/>
      <w:r w:rsidRPr="00B17CE1">
        <w:rPr>
          <w:rFonts w:ascii="Times New Roman" w:eastAsia="Times New Roman" w:hAnsi="Times New Roman" w:cs="Times New Roman"/>
          <w:color w:val="000000"/>
          <w:sz w:val="24"/>
          <w:szCs w:val="24"/>
          <w:lang w:eastAsia="de-DE"/>
        </w:rPr>
        <w:t xml:space="preserve"> anbahnte. Kleine Gewerbebetriebe, in denen wie bei den Gebrüdern Thiel Pfeifenbeschläge gefertigt wurden, gab es in dem damals rund 4000 Einwohner zählenden Ort mehrere. Sie gründeten sich auf das hier seit Jahrhunderten beheimatete Metallhandwerk. </w:t>
      </w:r>
    </w:p>
    <w:p w:rsidR="00B17CE1" w:rsidRPr="00B17CE1" w:rsidRDefault="00B17CE1" w:rsidP="00B17CE1">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B17CE1">
        <w:rPr>
          <w:rFonts w:ascii="Times New Roman" w:eastAsia="Times New Roman" w:hAnsi="Times New Roman" w:cs="Times New Roman"/>
          <w:color w:val="000000"/>
          <w:sz w:val="24"/>
          <w:szCs w:val="24"/>
          <w:lang w:eastAsia="de-DE"/>
        </w:rPr>
        <w:t xml:space="preserve">Schon im Mittelalter hatten sich die Waffenschmiede im Tal der </w:t>
      </w:r>
      <w:proofErr w:type="spellStart"/>
      <w:r w:rsidRPr="00B17CE1">
        <w:rPr>
          <w:rFonts w:ascii="Times New Roman" w:eastAsia="Times New Roman" w:hAnsi="Times New Roman" w:cs="Times New Roman"/>
          <w:color w:val="000000"/>
          <w:sz w:val="24"/>
          <w:szCs w:val="24"/>
          <w:lang w:eastAsia="de-DE"/>
        </w:rPr>
        <w:t>Ruhla</w:t>
      </w:r>
      <w:proofErr w:type="spellEnd"/>
      <w:r w:rsidRPr="00B17CE1">
        <w:rPr>
          <w:rFonts w:ascii="Times New Roman" w:eastAsia="Times New Roman" w:hAnsi="Times New Roman" w:cs="Times New Roman"/>
          <w:color w:val="000000"/>
          <w:sz w:val="24"/>
          <w:szCs w:val="24"/>
          <w:lang w:eastAsia="de-DE"/>
        </w:rPr>
        <w:t xml:space="preserve"> einen Namen erworben. Aus dieser Zeit ist die Sage vom Schmied von </w:t>
      </w:r>
      <w:proofErr w:type="spellStart"/>
      <w:r w:rsidRPr="00B17CE1">
        <w:rPr>
          <w:rFonts w:ascii="Times New Roman" w:eastAsia="Times New Roman" w:hAnsi="Times New Roman" w:cs="Times New Roman"/>
          <w:color w:val="000000"/>
          <w:sz w:val="24"/>
          <w:szCs w:val="24"/>
          <w:lang w:eastAsia="de-DE"/>
        </w:rPr>
        <w:t>Ruhla</w:t>
      </w:r>
      <w:proofErr w:type="spellEnd"/>
      <w:r w:rsidRPr="00B17CE1">
        <w:rPr>
          <w:rFonts w:ascii="Times New Roman" w:eastAsia="Times New Roman" w:hAnsi="Times New Roman" w:cs="Times New Roman"/>
          <w:color w:val="000000"/>
          <w:sz w:val="24"/>
          <w:szCs w:val="24"/>
          <w:lang w:eastAsia="de-DE"/>
        </w:rPr>
        <w:t xml:space="preserve"> überliefert, der den Mut hatte, Landgraf Ludwig II. gegen den das Volk peinigenden Landadel '</w:t>
      </w:r>
      <w:proofErr w:type="spellStart"/>
      <w:r w:rsidRPr="00B17CE1">
        <w:rPr>
          <w:rFonts w:ascii="Times New Roman" w:eastAsia="Times New Roman" w:hAnsi="Times New Roman" w:cs="Times New Roman"/>
          <w:color w:val="000000"/>
          <w:sz w:val="24"/>
          <w:szCs w:val="24"/>
          <w:lang w:eastAsia="de-DE"/>
        </w:rPr>
        <w:t>hartzuschmieden</w:t>
      </w:r>
      <w:proofErr w:type="spellEnd"/>
      <w:r w:rsidRPr="00B17CE1">
        <w:rPr>
          <w:rFonts w:ascii="Times New Roman" w:eastAsia="Times New Roman" w:hAnsi="Times New Roman" w:cs="Times New Roman"/>
          <w:color w:val="000000"/>
          <w:sz w:val="24"/>
          <w:szCs w:val="24"/>
          <w:lang w:eastAsia="de-DE"/>
        </w:rPr>
        <w:t xml:space="preserve">'. Sicher nicht von ungefähr erwählten ihn die </w:t>
      </w:r>
      <w:proofErr w:type="spellStart"/>
      <w:r w:rsidRPr="00B17CE1">
        <w:rPr>
          <w:rFonts w:ascii="Times New Roman" w:eastAsia="Times New Roman" w:hAnsi="Times New Roman" w:cs="Times New Roman"/>
          <w:color w:val="000000"/>
          <w:sz w:val="24"/>
          <w:szCs w:val="24"/>
          <w:lang w:eastAsia="de-DE"/>
        </w:rPr>
        <w:t>Ruhlaer</w:t>
      </w:r>
      <w:proofErr w:type="spellEnd"/>
      <w:r w:rsidRPr="00B17CE1">
        <w:rPr>
          <w:rFonts w:ascii="Times New Roman" w:eastAsia="Times New Roman" w:hAnsi="Times New Roman" w:cs="Times New Roman"/>
          <w:color w:val="000000"/>
          <w:sz w:val="24"/>
          <w:szCs w:val="24"/>
          <w:lang w:eastAsia="de-DE"/>
        </w:rPr>
        <w:t xml:space="preserve"> zum Wahrzeichen ihres Ortes. </w:t>
      </w:r>
    </w:p>
    <w:p w:rsidR="00B17CE1" w:rsidRPr="00B17CE1" w:rsidRDefault="00B17CE1" w:rsidP="00B17CE1">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B17CE1">
        <w:rPr>
          <w:rFonts w:ascii="Times New Roman" w:eastAsia="Times New Roman" w:hAnsi="Times New Roman" w:cs="Times New Roman"/>
          <w:color w:val="000000"/>
          <w:sz w:val="24"/>
          <w:szCs w:val="24"/>
          <w:lang w:eastAsia="de-DE"/>
        </w:rPr>
        <w:t xml:space="preserve">Die Konjunktur in der Nachfrage nach eben diesen Pfeifen und Beschlägen nutzten die Brüder Thiel. Bald wurden in der Firma auch andere Kleinmetallartikel produziert, von denen Messingabsatzschoner und Stoßkappen für Kinderschuhe 1871 die ersten ins Gewicht fallenden Auslandsgeschäfte brachten. Man beschäftigte bereits achtzig Arbeiter. </w:t>
      </w:r>
    </w:p>
    <w:p w:rsidR="00B17CE1" w:rsidRPr="00B17CE1" w:rsidRDefault="00B17CE1" w:rsidP="00B17CE1">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B17CE1">
        <w:rPr>
          <w:rFonts w:ascii="Times New Roman" w:eastAsia="Times New Roman" w:hAnsi="Times New Roman" w:cs="Times New Roman"/>
          <w:color w:val="000000"/>
          <w:sz w:val="24"/>
          <w:szCs w:val="24"/>
          <w:lang w:eastAsia="de-DE"/>
        </w:rPr>
        <w:t xml:space="preserve">Schon in den ersten Jahren seines Bestehens hatte der Betrieb so viel Gewinn gebracht, dass Georg Thiel 1867 eine eigene Firma gründen und Christian Thiel sich in den damals größten </w:t>
      </w:r>
      <w:proofErr w:type="spellStart"/>
      <w:r w:rsidRPr="00B17CE1">
        <w:rPr>
          <w:rFonts w:ascii="Times New Roman" w:eastAsia="Times New Roman" w:hAnsi="Times New Roman" w:cs="Times New Roman"/>
          <w:color w:val="000000"/>
          <w:sz w:val="24"/>
          <w:szCs w:val="24"/>
          <w:lang w:eastAsia="de-DE"/>
        </w:rPr>
        <w:t>Ruhlaer</w:t>
      </w:r>
      <w:proofErr w:type="spellEnd"/>
      <w:r w:rsidRPr="00B17CE1">
        <w:rPr>
          <w:rFonts w:ascii="Times New Roman" w:eastAsia="Times New Roman" w:hAnsi="Times New Roman" w:cs="Times New Roman"/>
          <w:color w:val="000000"/>
          <w:sz w:val="24"/>
          <w:szCs w:val="24"/>
          <w:lang w:eastAsia="de-DE"/>
        </w:rPr>
        <w:t xml:space="preserve"> Betrieb, Bardenheuer. einkaufen konnte. Die sogenannte Gründerzeit (1871-1873) ließ auch den </w:t>
      </w:r>
      <w:proofErr w:type="spellStart"/>
      <w:r w:rsidRPr="00B17CE1">
        <w:rPr>
          <w:rFonts w:ascii="Times New Roman" w:eastAsia="Times New Roman" w:hAnsi="Times New Roman" w:cs="Times New Roman"/>
          <w:color w:val="000000"/>
          <w:sz w:val="24"/>
          <w:szCs w:val="24"/>
          <w:lang w:eastAsia="de-DE"/>
        </w:rPr>
        <w:t>Thiel'schen</w:t>
      </w:r>
      <w:proofErr w:type="spellEnd"/>
      <w:r w:rsidRPr="00B17CE1">
        <w:rPr>
          <w:rFonts w:ascii="Times New Roman" w:eastAsia="Times New Roman" w:hAnsi="Times New Roman" w:cs="Times New Roman"/>
          <w:color w:val="000000"/>
          <w:sz w:val="24"/>
          <w:szCs w:val="24"/>
          <w:lang w:eastAsia="de-DE"/>
        </w:rPr>
        <w:t xml:space="preserve"> Betrieb teilnehmen an dem allgemeinen mächtigen Aufschwung der deutschen Wirtschaft. Im Jahre 1873 siedelte der Betrieb in das für 18.250 Thaler erworbene Gelände der </w:t>
      </w:r>
      <w:proofErr w:type="spellStart"/>
      <w:r w:rsidRPr="00B17CE1">
        <w:rPr>
          <w:rFonts w:ascii="Times New Roman" w:eastAsia="Times New Roman" w:hAnsi="Times New Roman" w:cs="Times New Roman"/>
          <w:color w:val="000000"/>
          <w:sz w:val="24"/>
          <w:szCs w:val="24"/>
          <w:lang w:eastAsia="de-DE"/>
        </w:rPr>
        <w:t>Reiß'schen</w:t>
      </w:r>
      <w:proofErr w:type="spellEnd"/>
      <w:r w:rsidRPr="00B17CE1">
        <w:rPr>
          <w:rFonts w:ascii="Times New Roman" w:eastAsia="Times New Roman" w:hAnsi="Times New Roman" w:cs="Times New Roman"/>
          <w:color w:val="000000"/>
          <w:sz w:val="24"/>
          <w:szCs w:val="24"/>
          <w:lang w:eastAsia="de-DE"/>
        </w:rPr>
        <w:t xml:space="preserve"> Filzfabrik im </w:t>
      </w:r>
      <w:proofErr w:type="spellStart"/>
      <w:r w:rsidRPr="00B17CE1">
        <w:rPr>
          <w:rFonts w:ascii="Times New Roman" w:eastAsia="Times New Roman" w:hAnsi="Times New Roman" w:cs="Times New Roman"/>
          <w:color w:val="000000"/>
          <w:sz w:val="24"/>
          <w:szCs w:val="24"/>
          <w:lang w:eastAsia="de-DE"/>
        </w:rPr>
        <w:t>Ruhlaer</w:t>
      </w:r>
      <w:proofErr w:type="spellEnd"/>
      <w:r w:rsidRPr="00B17CE1">
        <w:rPr>
          <w:rFonts w:ascii="Times New Roman" w:eastAsia="Times New Roman" w:hAnsi="Times New Roman" w:cs="Times New Roman"/>
          <w:color w:val="000000"/>
          <w:sz w:val="24"/>
          <w:szCs w:val="24"/>
          <w:lang w:eastAsia="de-DE"/>
        </w:rPr>
        <w:t xml:space="preserve"> Grund um. Noch heute befindet si</w:t>
      </w:r>
      <w:r w:rsidR="001D047E">
        <w:rPr>
          <w:rFonts w:ascii="Times New Roman" w:eastAsia="Times New Roman" w:hAnsi="Times New Roman" w:cs="Times New Roman"/>
          <w:color w:val="000000"/>
          <w:sz w:val="24"/>
          <w:szCs w:val="24"/>
          <w:lang w:eastAsia="de-DE"/>
        </w:rPr>
        <w:t>c</w:t>
      </w:r>
      <w:bookmarkStart w:id="0" w:name="_GoBack"/>
      <w:bookmarkEnd w:id="0"/>
      <w:r w:rsidRPr="00B17CE1">
        <w:rPr>
          <w:rFonts w:ascii="Times New Roman" w:eastAsia="Times New Roman" w:hAnsi="Times New Roman" w:cs="Times New Roman"/>
          <w:color w:val="000000"/>
          <w:sz w:val="24"/>
          <w:szCs w:val="24"/>
          <w:lang w:eastAsia="de-DE"/>
        </w:rPr>
        <w:t xml:space="preserve">h hier der Stammsitz des Werkes. War bis zu diesem Zeitpunkt ausschließlich mit Muskelkraft gearbeitet worden. konnte nun die Wasserkraft zum Betreiben der Maschinen genutzt werden: der </w:t>
      </w:r>
      <w:proofErr w:type="spellStart"/>
      <w:r w:rsidRPr="00B17CE1">
        <w:rPr>
          <w:rFonts w:ascii="Times New Roman" w:eastAsia="Times New Roman" w:hAnsi="Times New Roman" w:cs="Times New Roman"/>
          <w:color w:val="000000"/>
          <w:sz w:val="24"/>
          <w:szCs w:val="24"/>
          <w:lang w:eastAsia="de-DE"/>
        </w:rPr>
        <w:t>Erbstrom</w:t>
      </w:r>
      <w:proofErr w:type="spellEnd"/>
      <w:r w:rsidRPr="00B17CE1">
        <w:rPr>
          <w:rFonts w:ascii="Times New Roman" w:eastAsia="Times New Roman" w:hAnsi="Times New Roman" w:cs="Times New Roman"/>
          <w:color w:val="000000"/>
          <w:sz w:val="24"/>
          <w:szCs w:val="24"/>
          <w:lang w:eastAsia="de-DE"/>
        </w:rPr>
        <w:t xml:space="preserve"> floss mitten durch das Fabrikgelände. </w:t>
      </w:r>
    </w:p>
    <w:p w:rsidR="00B17CE1" w:rsidRPr="00B17CE1" w:rsidRDefault="00B17CE1" w:rsidP="00B17CE1">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B17CE1">
        <w:rPr>
          <w:rFonts w:ascii="Times New Roman" w:eastAsia="Times New Roman" w:hAnsi="Times New Roman" w:cs="Times New Roman"/>
          <w:color w:val="000000"/>
          <w:sz w:val="24"/>
          <w:szCs w:val="24"/>
          <w:lang w:eastAsia="de-DE"/>
        </w:rPr>
        <w:t xml:space="preserve">Der erste zaghafte Schritt zur groß-industriellen Fertigung wurde 1874 mit der Kinderspieluhr getan, die aus der Herstellung der </w:t>
      </w:r>
      <w:proofErr w:type="spellStart"/>
      <w:r w:rsidRPr="00B17CE1">
        <w:rPr>
          <w:rFonts w:ascii="Times New Roman" w:eastAsia="Times New Roman" w:hAnsi="Times New Roman" w:cs="Times New Roman"/>
          <w:color w:val="000000"/>
          <w:sz w:val="24"/>
          <w:szCs w:val="24"/>
          <w:lang w:eastAsia="de-DE"/>
        </w:rPr>
        <w:t>Bieruhr</w:t>
      </w:r>
      <w:proofErr w:type="spellEnd"/>
      <w:r w:rsidRPr="00B17CE1">
        <w:rPr>
          <w:rFonts w:ascii="Times New Roman" w:eastAsia="Times New Roman" w:hAnsi="Times New Roman" w:cs="Times New Roman"/>
          <w:color w:val="000000"/>
          <w:sz w:val="24"/>
          <w:szCs w:val="24"/>
          <w:lang w:eastAsia="de-DE"/>
        </w:rPr>
        <w:t xml:space="preserve"> hervorging und in großen Stückzahlen vor allem nach England verkauft wurde. Ab 1879 gehend gebaut - durch Aufzug bewegten sich kurzzeitig die Zeiger -, fand sie dann besonders in Amerika reißenden Absatz. </w:t>
      </w:r>
    </w:p>
    <w:p w:rsidR="00B17CE1" w:rsidRPr="00B17CE1" w:rsidRDefault="00B17CE1" w:rsidP="00B17CE1">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B17CE1">
        <w:rPr>
          <w:rFonts w:ascii="Times New Roman" w:eastAsia="Times New Roman" w:hAnsi="Times New Roman" w:cs="Times New Roman"/>
          <w:color w:val="000000"/>
          <w:sz w:val="24"/>
          <w:szCs w:val="24"/>
          <w:lang w:eastAsia="de-DE"/>
        </w:rPr>
        <w:t xml:space="preserve">Die Uhrenproduktion, wenn auch zunächst nur von funktionsuntüchtigen Modellen. hatte verheißungsvoll eingesetzt. Das spiegelte sich in der enormen Steigerung des Gesamtumsatzes der Firma von 150.000 Mark im Jahre 1876 auf eine halbe Million Mark im Jahre 1879 wider. </w:t>
      </w:r>
    </w:p>
    <w:p w:rsidR="00B17CE1" w:rsidRPr="00B17CE1" w:rsidRDefault="00B17CE1" w:rsidP="00B17CE1">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B17CE1">
        <w:rPr>
          <w:rFonts w:ascii="Times New Roman" w:eastAsia="Times New Roman" w:hAnsi="Times New Roman" w:cs="Times New Roman"/>
          <w:color w:val="000000"/>
          <w:sz w:val="24"/>
          <w:szCs w:val="24"/>
          <w:lang w:eastAsia="de-DE"/>
        </w:rPr>
        <w:t xml:space="preserve">Ende der achtziger Jahre setzte die tatsächliche Profilierung des </w:t>
      </w:r>
      <w:proofErr w:type="spellStart"/>
      <w:r w:rsidRPr="00B17CE1">
        <w:rPr>
          <w:rFonts w:ascii="Times New Roman" w:eastAsia="Times New Roman" w:hAnsi="Times New Roman" w:cs="Times New Roman"/>
          <w:color w:val="000000"/>
          <w:sz w:val="24"/>
          <w:szCs w:val="24"/>
          <w:lang w:eastAsia="de-DE"/>
        </w:rPr>
        <w:t>Thiel'schen</w:t>
      </w:r>
      <w:proofErr w:type="spellEnd"/>
      <w:r w:rsidRPr="00B17CE1">
        <w:rPr>
          <w:rFonts w:ascii="Times New Roman" w:eastAsia="Times New Roman" w:hAnsi="Times New Roman" w:cs="Times New Roman"/>
          <w:color w:val="000000"/>
          <w:sz w:val="24"/>
          <w:szCs w:val="24"/>
          <w:lang w:eastAsia="de-DE"/>
        </w:rPr>
        <w:t xml:space="preserve"> Unternehmens zu einem der bedeutenden Uhrenhersteller Deutschlands ein. Das bisher nicht gedeckte Bedürfnis breiter Volksschichten nach einer billigen, aber zuverlässigen Taschenuhr verhieß einen zukunftsträchtigen. weltweiten Markt. 1891 war die </w:t>
      </w:r>
      <w:proofErr w:type="spellStart"/>
      <w:r w:rsidRPr="00B17CE1">
        <w:rPr>
          <w:rFonts w:ascii="Times New Roman" w:eastAsia="Times New Roman" w:hAnsi="Times New Roman" w:cs="Times New Roman"/>
          <w:color w:val="000000"/>
          <w:sz w:val="24"/>
          <w:szCs w:val="24"/>
          <w:lang w:eastAsia="de-DE"/>
        </w:rPr>
        <w:t>Ruhlaer</w:t>
      </w:r>
      <w:proofErr w:type="spellEnd"/>
      <w:r w:rsidRPr="00B17CE1">
        <w:rPr>
          <w:rFonts w:ascii="Times New Roman" w:eastAsia="Times New Roman" w:hAnsi="Times New Roman" w:cs="Times New Roman"/>
          <w:color w:val="000000"/>
          <w:sz w:val="24"/>
          <w:szCs w:val="24"/>
          <w:lang w:eastAsia="de-DE"/>
        </w:rPr>
        <w:t xml:space="preserve"> Taschenuhr geboren. Obgleich mit mancherlei Kinderkrankheiten behaftet - wie einem sehr umständlichen Aufzug </w:t>
      </w:r>
      <w:r w:rsidRPr="00B17CE1">
        <w:rPr>
          <w:rFonts w:ascii="Times New Roman" w:eastAsia="Times New Roman" w:hAnsi="Times New Roman" w:cs="Times New Roman"/>
          <w:color w:val="000000"/>
          <w:sz w:val="24"/>
          <w:szCs w:val="24"/>
          <w:lang w:eastAsia="de-DE"/>
        </w:rPr>
        <w:lastRenderedPageBreak/>
        <w:t>von 1211 Umdrehungen - und bei Uhrmachern und dem seriösen Uhreneinzelhandel zunächst verpönt. blieb die '</w:t>
      </w:r>
      <w:proofErr w:type="spellStart"/>
      <w:r w:rsidRPr="00B17CE1">
        <w:rPr>
          <w:rFonts w:ascii="Times New Roman" w:eastAsia="Times New Roman" w:hAnsi="Times New Roman" w:cs="Times New Roman"/>
          <w:color w:val="000000"/>
          <w:sz w:val="24"/>
          <w:szCs w:val="24"/>
          <w:lang w:eastAsia="de-DE"/>
        </w:rPr>
        <w:t>Fearleß</w:t>
      </w:r>
      <w:proofErr w:type="spellEnd"/>
      <w:r w:rsidRPr="00B17CE1">
        <w:rPr>
          <w:rFonts w:ascii="Times New Roman" w:eastAsia="Times New Roman" w:hAnsi="Times New Roman" w:cs="Times New Roman"/>
          <w:color w:val="000000"/>
          <w:sz w:val="24"/>
          <w:szCs w:val="24"/>
          <w:lang w:eastAsia="de-DE"/>
        </w:rPr>
        <w:t xml:space="preserve">' für Jahre konkurrenzlos. Zu Buche für den Verkaufserfolg schlug ihr beispiellos niedriger Ladenpreis von drei Mark. </w:t>
      </w:r>
    </w:p>
    <w:p w:rsidR="00B17CE1" w:rsidRPr="00B17CE1" w:rsidRDefault="00B17CE1" w:rsidP="00B17CE1">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B17CE1">
        <w:rPr>
          <w:rFonts w:ascii="Times New Roman" w:eastAsia="Times New Roman" w:hAnsi="Times New Roman" w:cs="Times New Roman"/>
          <w:color w:val="000000"/>
          <w:sz w:val="24"/>
          <w:szCs w:val="24"/>
          <w:lang w:eastAsia="de-DE"/>
        </w:rPr>
        <w:t xml:space="preserve">1897 wurden bereits 4000 Stück pro Tag hergestellt. hauptsächlich für den Export nach Amerika. Eine weiterentwickelte Taschenuhr mit einer Gangdauer von 31] Stunden und einem weitaus gefälligeren Äußeren eroberte sieh schließlich ab 1901 auch den deutschen Markt. </w:t>
      </w:r>
    </w:p>
    <w:p w:rsidR="00B17CE1" w:rsidRPr="00B17CE1" w:rsidRDefault="00B17CE1" w:rsidP="00B17CE1">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B17CE1">
        <w:rPr>
          <w:rFonts w:ascii="Times New Roman" w:eastAsia="Times New Roman" w:hAnsi="Times New Roman" w:cs="Times New Roman"/>
          <w:color w:val="000000"/>
          <w:sz w:val="24"/>
          <w:szCs w:val="24"/>
          <w:lang w:eastAsia="de-DE"/>
        </w:rPr>
        <w:t xml:space="preserve">Mit der Konzentration auf die Ehrenherstellung ging die Entwicklung von dafür benötigten Spezialmaschinen und Werkzeugen im eigenen Betrieb einher. War die Uhren- und Maschinenherstellung auch sehr rentabel, ihre Maximalprofite erzielte die Firma Gebrüder Thiel GmbH mit der Produktion von Kriegsmaterial. Bereits während des ersten Weltkrieges beschränkte sich die Produktion des Betriebes fast ausschließlich auf Zeitzünder. </w:t>
      </w:r>
    </w:p>
    <w:p w:rsidR="00B17CE1" w:rsidRPr="00B17CE1" w:rsidRDefault="00B17CE1" w:rsidP="00B17CE1">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B17CE1">
        <w:rPr>
          <w:rFonts w:ascii="Times New Roman" w:eastAsia="Times New Roman" w:hAnsi="Times New Roman" w:cs="Times New Roman"/>
          <w:color w:val="000000"/>
          <w:sz w:val="24"/>
          <w:szCs w:val="24"/>
          <w:lang w:eastAsia="de-DE"/>
        </w:rPr>
        <w:t xml:space="preserve">Am Aufschwung der deutschen Rüstungsindustrie nach der Machtergreifung Hitlers nahm der Thiel-Konzern bestehend aus der Gebrüder Thiel GmbH und der 1922 gegründeten Tochtergesellschaft Gebrüder Thiel Seebach GmbH abermals einen wichtigen Platz ein. Die Zahl der Arbeitskräfte wuchs ständig. Am Ende des zweiten Weltkrieges waren fast 10.000 Menschen in das </w:t>
      </w:r>
      <w:proofErr w:type="spellStart"/>
      <w:r w:rsidRPr="00B17CE1">
        <w:rPr>
          <w:rFonts w:ascii="Times New Roman" w:eastAsia="Times New Roman" w:hAnsi="Times New Roman" w:cs="Times New Roman"/>
          <w:color w:val="000000"/>
          <w:sz w:val="24"/>
          <w:szCs w:val="24"/>
          <w:lang w:eastAsia="de-DE"/>
        </w:rPr>
        <w:t>Thiel'sche</w:t>
      </w:r>
      <w:proofErr w:type="spellEnd"/>
      <w:r w:rsidRPr="00B17CE1">
        <w:rPr>
          <w:rFonts w:ascii="Times New Roman" w:eastAsia="Times New Roman" w:hAnsi="Times New Roman" w:cs="Times New Roman"/>
          <w:color w:val="000000"/>
          <w:sz w:val="24"/>
          <w:szCs w:val="24"/>
          <w:lang w:eastAsia="de-DE"/>
        </w:rPr>
        <w:t xml:space="preserve"> Kriegsgeschäft eingespannt. </w:t>
      </w:r>
    </w:p>
    <w:p w:rsidR="00B17CE1" w:rsidRPr="00B17CE1" w:rsidRDefault="00B17CE1" w:rsidP="00B17CE1">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B17CE1">
        <w:rPr>
          <w:rFonts w:ascii="Times New Roman" w:eastAsia="Times New Roman" w:hAnsi="Times New Roman" w:cs="Times New Roman"/>
          <w:color w:val="000000"/>
          <w:sz w:val="24"/>
          <w:szCs w:val="24"/>
          <w:lang w:eastAsia="de-DE"/>
        </w:rPr>
        <w:t xml:space="preserve">Am 8. April 1945 besetzten amerikanische Truppen die Stadt </w:t>
      </w:r>
      <w:proofErr w:type="spellStart"/>
      <w:r w:rsidRPr="00B17CE1">
        <w:rPr>
          <w:rFonts w:ascii="Times New Roman" w:eastAsia="Times New Roman" w:hAnsi="Times New Roman" w:cs="Times New Roman"/>
          <w:color w:val="000000"/>
          <w:sz w:val="24"/>
          <w:szCs w:val="24"/>
          <w:lang w:eastAsia="de-DE"/>
        </w:rPr>
        <w:t>Ruhla</w:t>
      </w:r>
      <w:proofErr w:type="spellEnd"/>
      <w:r w:rsidRPr="00B17CE1">
        <w:rPr>
          <w:rFonts w:ascii="Times New Roman" w:eastAsia="Times New Roman" w:hAnsi="Times New Roman" w:cs="Times New Roman"/>
          <w:color w:val="000000"/>
          <w:sz w:val="24"/>
          <w:szCs w:val="24"/>
          <w:lang w:eastAsia="de-DE"/>
        </w:rPr>
        <w:t xml:space="preserve">; in den </w:t>
      </w:r>
      <w:proofErr w:type="spellStart"/>
      <w:r w:rsidRPr="00B17CE1">
        <w:rPr>
          <w:rFonts w:ascii="Times New Roman" w:eastAsia="Times New Roman" w:hAnsi="Times New Roman" w:cs="Times New Roman"/>
          <w:color w:val="000000"/>
          <w:sz w:val="24"/>
          <w:szCs w:val="24"/>
          <w:lang w:eastAsia="de-DE"/>
        </w:rPr>
        <w:t>Thiel'schen</w:t>
      </w:r>
      <w:proofErr w:type="spellEnd"/>
      <w:r w:rsidRPr="00B17CE1">
        <w:rPr>
          <w:rFonts w:ascii="Times New Roman" w:eastAsia="Times New Roman" w:hAnsi="Times New Roman" w:cs="Times New Roman"/>
          <w:color w:val="000000"/>
          <w:sz w:val="24"/>
          <w:szCs w:val="24"/>
          <w:lang w:eastAsia="de-DE"/>
        </w:rPr>
        <w:t xml:space="preserve"> Betrieben war die Arbeit eingestellt worden. Am 10. Mai wurde die gesamte Belegschaft des Thiel-Konzerns entlassen. </w:t>
      </w:r>
    </w:p>
    <w:p w:rsidR="00B17CE1" w:rsidRPr="00B17CE1" w:rsidRDefault="00B17CE1" w:rsidP="00B17CE1">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B17CE1">
        <w:rPr>
          <w:rFonts w:ascii="Times New Roman" w:eastAsia="Times New Roman" w:hAnsi="Times New Roman" w:cs="Times New Roman"/>
          <w:color w:val="000000"/>
          <w:sz w:val="24"/>
          <w:szCs w:val="24"/>
          <w:lang w:eastAsia="de-DE"/>
        </w:rPr>
        <w:t xml:space="preserve">Zum Tag des historischen Neubeginns wurde der 6. Juni 1945. Noch in der ersten Hälfte des Monats Juli wurde die Produktion in Gang gesetzt. Obwohl die Lage katastrophal war - kaum Fertigungsmaterial, wenig oder zeitweise gar keine Energie, ein verwaister und zumeist untergeordneter Maschinenpark und fehlende technische Unterlagen. 1949, im Gründungsjahr der DDR, erreichte die Belegschaft den entscheidenden Leistungsdurchbruch bei der Produktion von Uhren und Maschinen, die höchste Vorkriegsproduktion von 1938 wurde wertmäßig deutlich überboten. </w:t>
      </w:r>
    </w:p>
    <w:p w:rsidR="00B17CE1" w:rsidRPr="00B17CE1" w:rsidRDefault="00B17CE1" w:rsidP="00B17CE1">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B17CE1">
        <w:rPr>
          <w:rFonts w:ascii="Times New Roman" w:eastAsia="Times New Roman" w:hAnsi="Times New Roman" w:cs="Times New Roman"/>
          <w:color w:val="000000"/>
          <w:sz w:val="24"/>
          <w:szCs w:val="24"/>
          <w:lang w:eastAsia="de-DE"/>
        </w:rPr>
        <w:t xml:space="preserve">Am 1. Mai 1952 wurde auf Beschluss der Regierung der UdSSR der Betrieb in das Volkseigentum der Deutschen Demokratischen Republik übergeben. Das Produktionssortiment umfasste neben Weckern, hochsteinigen Armbanduhren, Schach-. Auto- und Tischuhren Werkzeugmaschinen, die internationalen Standards gerecht wurden. 1948 war mit der serienmäßigen Herstellung von Armbanduhren mit Schweizer Ankergang und massivem Werkgestell begonnen worden, was für die </w:t>
      </w:r>
      <w:proofErr w:type="spellStart"/>
      <w:r w:rsidRPr="00B17CE1">
        <w:rPr>
          <w:rFonts w:ascii="Times New Roman" w:eastAsia="Times New Roman" w:hAnsi="Times New Roman" w:cs="Times New Roman"/>
          <w:color w:val="000000"/>
          <w:sz w:val="24"/>
          <w:szCs w:val="24"/>
          <w:lang w:eastAsia="de-DE"/>
        </w:rPr>
        <w:t>Ruhlaer</w:t>
      </w:r>
      <w:proofErr w:type="spellEnd"/>
      <w:r w:rsidRPr="00B17CE1">
        <w:rPr>
          <w:rFonts w:ascii="Times New Roman" w:eastAsia="Times New Roman" w:hAnsi="Times New Roman" w:cs="Times New Roman"/>
          <w:color w:val="000000"/>
          <w:sz w:val="24"/>
          <w:szCs w:val="24"/>
          <w:lang w:eastAsia="de-DE"/>
        </w:rPr>
        <w:t xml:space="preserve"> Uhrenfertigung eine qualitativ neue Entwicklung bedeutete. Die 16-steinige '</w:t>
      </w:r>
      <w:proofErr w:type="spellStart"/>
      <w:r w:rsidRPr="00B17CE1">
        <w:rPr>
          <w:rFonts w:ascii="Times New Roman" w:eastAsia="Times New Roman" w:hAnsi="Times New Roman" w:cs="Times New Roman"/>
          <w:color w:val="000000"/>
          <w:sz w:val="24"/>
          <w:szCs w:val="24"/>
          <w:lang w:eastAsia="de-DE"/>
        </w:rPr>
        <w:t>Präzisa</w:t>
      </w:r>
      <w:proofErr w:type="spellEnd"/>
      <w:r w:rsidRPr="00B17CE1">
        <w:rPr>
          <w:rFonts w:ascii="Times New Roman" w:eastAsia="Times New Roman" w:hAnsi="Times New Roman" w:cs="Times New Roman"/>
          <w:color w:val="000000"/>
          <w:sz w:val="24"/>
          <w:szCs w:val="24"/>
          <w:lang w:eastAsia="de-DE"/>
        </w:rPr>
        <w:t xml:space="preserve">' war dafür anschaulicher Beweis. Hatten in den Jahren 1931 bis 1932 </w:t>
      </w:r>
      <w:proofErr w:type="spellStart"/>
      <w:r w:rsidRPr="00B17CE1">
        <w:rPr>
          <w:rFonts w:ascii="Times New Roman" w:eastAsia="Times New Roman" w:hAnsi="Times New Roman" w:cs="Times New Roman"/>
          <w:color w:val="000000"/>
          <w:sz w:val="24"/>
          <w:szCs w:val="24"/>
          <w:lang w:eastAsia="de-DE"/>
        </w:rPr>
        <w:t>Ruhlaer</w:t>
      </w:r>
      <w:proofErr w:type="spellEnd"/>
      <w:r w:rsidRPr="00B17CE1">
        <w:rPr>
          <w:rFonts w:ascii="Times New Roman" w:eastAsia="Times New Roman" w:hAnsi="Times New Roman" w:cs="Times New Roman"/>
          <w:color w:val="000000"/>
          <w:sz w:val="24"/>
          <w:szCs w:val="24"/>
          <w:lang w:eastAsia="de-DE"/>
        </w:rPr>
        <w:t xml:space="preserve"> Spezialisten geholfen, die Produktion in der 1. Moskauer Uhrenfabrik in Gang zu bringen, waren nunmehr sowjetische Fachleute zu Lehrmeistern der </w:t>
      </w:r>
      <w:proofErr w:type="spellStart"/>
      <w:r w:rsidRPr="00B17CE1">
        <w:rPr>
          <w:rFonts w:ascii="Times New Roman" w:eastAsia="Times New Roman" w:hAnsi="Times New Roman" w:cs="Times New Roman"/>
          <w:color w:val="000000"/>
          <w:sz w:val="24"/>
          <w:szCs w:val="24"/>
          <w:lang w:eastAsia="de-DE"/>
        </w:rPr>
        <w:t>Ruhlaer</w:t>
      </w:r>
      <w:proofErr w:type="spellEnd"/>
      <w:r w:rsidRPr="00B17CE1">
        <w:rPr>
          <w:rFonts w:ascii="Times New Roman" w:eastAsia="Times New Roman" w:hAnsi="Times New Roman" w:cs="Times New Roman"/>
          <w:color w:val="000000"/>
          <w:sz w:val="24"/>
          <w:szCs w:val="24"/>
          <w:lang w:eastAsia="de-DE"/>
        </w:rPr>
        <w:t xml:space="preserve"> Uhrenwerker geworden. </w:t>
      </w:r>
    </w:p>
    <w:p w:rsidR="00B17CE1" w:rsidRPr="00B17CE1" w:rsidRDefault="00B17CE1" w:rsidP="00B17CE1">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B17CE1">
        <w:rPr>
          <w:rFonts w:ascii="Times New Roman" w:eastAsia="Times New Roman" w:hAnsi="Times New Roman" w:cs="Times New Roman"/>
          <w:color w:val="000000"/>
          <w:sz w:val="24"/>
          <w:szCs w:val="24"/>
          <w:lang w:eastAsia="de-DE"/>
        </w:rPr>
        <w:t>Die angestrebte weitgehende Automatisierung erforderte eine konsequente Sortimentsbeschränkung und die Entwicklung neuer Uhrenmodelle, deren Konstruktion eine rentable Großserienfertigung gestattete und vielfältige Ausstattungsvarianten zuließ. Den ersten Durchbruch bei der Bewältigung dieser Aufgabe brachte die elektrische Armbanduhr Kaliber 25. Die '</w:t>
      </w:r>
      <w:proofErr w:type="spellStart"/>
      <w:r w:rsidRPr="00B17CE1">
        <w:rPr>
          <w:rFonts w:ascii="Times New Roman" w:eastAsia="Times New Roman" w:hAnsi="Times New Roman" w:cs="Times New Roman"/>
          <w:color w:val="000000"/>
          <w:sz w:val="24"/>
          <w:szCs w:val="24"/>
          <w:lang w:eastAsia="de-DE"/>
        </w:rPr>
        <w:t>Ruhla-Elektric</w:t>
      </w:r>
      <w:proofErr w:type="spellEnd"/>
      <w:r w:rsidRPr="00B17CE1">
        <w:rPr>
          <w:rFonts w:ascii="Times New Roman" w:eastAsia="Times New Roman" w:hAnsi="Times New Roman" w:cs="Times New Roman"/>
          <w:color w:val="000000"/>
          <w:sz w:val="24"/>
          <w:szCs w:val="24"/>
          <w:lang w:eastAsia="de-DE"/>
        </w:rPr>
        <w:t xml:space="preserve">' stellte 1963 ein Spitzenerzeugnis dar, das alle Qualitätsanforderungen erfüllte. Die neu entwickelte Fertigungstechnologie mit einem elektronisch gesteuerten Speichermagazin-Fließband senkte den Arbeitsaufwand um 4ü00 </w:t>
      </w:r>
      <w:r w:rsidRPr="00B17CE1">
        <w:rPr>
          <w:rFonts w:ascii="Times New Roman" w:eastAsia="Times New Roman" w:hAnsi="Times New Roman" w:cs="Times New Roman"/>
          <w:color w:val="000000"/>
          <w:sz w:val="24"/>
          <w:szCs w:val="24"/>
          <w:lang w:eastAsia="de-DE"/>
        </w:rPr>
        <w:lastRenderedPageBreak/>
        <w:t xml:space="preserve">und verkörperte damals wissenschaftlich-technischen Höchststand. Die 1963 in die Produktion überführte Armbanduhr Kaliber 24 wurde im Verlauf der Jahre in der Konstruktion und Fertigung dermaßen vervollkommnet, dass sie aufgrund ihrer Preiswürdigkeit und ihrer zahlreichen Ausstattungsvarianten lange Zeit marktbestimmend bei Stiftankeruhren war. Mehr als einhundert Millionen Uhren dieses Kalibers haben bis 1987 das Werk verlassen. </w:t>
      </w:r>
    </w:p>
    <w:p w:rsidR="00B17CE1" w:rsidRPr="00B17CE1" w:rsidRDefault="00B17CE1" w:rsidP="00B17CE1">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B17CE1">
        <w:rPr>
          <w:rFonts w:ascii="Times New Roman" w:eastAsia="Times New Roman" w:hAnsi="Times New Roman" w:cs="Times New Roman"/>
          <w:color w:val="000000"/>
          <w:sz w:val="24"/>
          <w:szCs w:val="24"/>
          <w:lang w:eastAsia="de-DE"/>
        </w:rPr>
        <w:t xml:space="preserve">In den Jahren des Bestehens als volkseigener Betrieb waren noch weitere Probleme substantieller Art gelöst worden. Der gegen die DDR gerichtete Wirtschaftsboykott kapitalistischer Länder hatte die kontinuierliche Produktion nicht nur erschwert, sondern teilweise unmöglich gemacht. Die traditionellen Importe, vor allem von Ausstattungsteilen. blieben zum großen Teil völlig aus. </w:t>
      </w:r>
    </w:p>
    <w:p w:rsidR="00B17CE1" w:rsidRPr="00B17CE1" w:rsidRDefault="00B17CE1" w:rsidP="00B17CE1">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B17CE1">
        <w:rPr>
          <w:rFonts w:ascii="Times New Roman" w:eastAsia="Times New Roman" w:hAnsi="Times New Roman" w:cs="Times New Roman"/>
          <w:color w:val="000000"/>
          <w:sz w:val="24"/>
          <w:szCs w:val="24"/>
          <w:lang w:eastAsia="de-DE"/>
        </w:rPr>
        <w:t xml:space="preserve">Dringend benötigte hochproduktive technologische Ausrüstungen standen auf der Embargoliste. Unter größten Anstrengungen wurden eine eigene Zifferblatt- und Gehäusefertigung aufgebaut und Kapazitäten zur Herstellung von Uhrgläsern geschaffen. </w:t>
      </w:r>
    </w:p>
    <w:p w:rsidR="00B17CE1" w:rsidRPr="00B17CE1" w:rsidRDefault="00B17CE1" w:rsidP="00B17CE1">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B17CE1">
        <w:rPr>
          <w:rFonts w:ascii="Times New Roman" w:eastAsia="Times New Roman" w:hAnsi="Times New Roman" w:cs="Times New Roman"/>
          <w:color w:val="000000"/>
          <w:sz w:val="24"/>
          <w:szCs w:val="24"/>
          <w:lang w:eastAsia="de-DE"/>
        </w:rPr>
        <w:t xml:space="preserve">Am 1. März 1967 erfolgte der </w:t>
      </w:r>
      <w:proofErr w:type="spellStart"/>
      <w:r w:rsidRPr="00B17CE1">
        <w:rPr>
          <w:rFonts w:ascii="Times New Roman" w:eastAsia="Times New Roman" w:hAnsi="Times New Roman" w:cs="Times New Roman"/>
          <w:color w:val="000000"/>
          <w:sz w:val="24"/>
          <w:szCs w:val="24"/>
          <w:lang w:eastAsia="de-DE"/>
        </w:rPr>
        <w:t>Zusammenschluß</w:t>
      </w:r>
      <w:proofErr w:type="spellEnd"/>
      <w:r w:rsidRPr="00B17CE1">
        <w:rPr>
          <w:rFonts w:ascii="Times New Roman" w:eastAsia="Times New Roman" w:hAnsi="Times New Roman" w:cs="Times New Roman"/>
          <w:color w:val="000000"/>
          <w:sz w:val="24"/>
          <w:szCs w:val="24"/>
          <w:lang w:eastAsia="de-DE"/>
        </w:rPr>
        <w:t xml:space="preserve"> der Uhrenfabriken </w:t>
      </w:r>
      <w:proofErr w:type="spellStart"/>
      <w:r w:rsidRPr="00B17CE1">
        <w:rPr>
          <w:rFonts w:ascii="Times New Roman" w:eastAsia="Times New Roman" w:hAnsi="Times New Roman" w:cs="Times New Roman"/>
          <w:color w:val="000000"/>
          <w:sz w:val="24"/>
          <w:szCs w:val="24"/>
          <w:lang w:eastAsia="de-DE"/>
        </w:rPr>
        <w:t>Ruhla</w:t>
      </w:r>
      <w:proofErr w:type="spellEnd"/>
      <w:r w:rsidRPr="00B17CE1">
        <w:rPr>
          <w:rFonts w:ascii="Times New Roman" w:eastAsia="Times New Roman" w:hAnsi="Times New Roman" w:cs="Times New Roman"/>
          <w:color w:val="000000"/>
          <w:sz w:val="24"/>
          <w:szCs w:val="24"/>
          <w:lang w:eastAsia="de-DE"/>
        </w:rPr>
        <w:t xml:space="preserve">, Glashütte und Weimar zu dem VEB Uhrenkombinat </w:t>
      </w:r>
      <w:proofErr w:type="spellStart"/>
      <w:r w:rsidRPr="00B17CE1">
        <w:rPr>
          <w:rFonts w:ascii="Times New Roman" w:eastAsia="Times New Roman" w:hAnsi="Times New Roman" w:cs="Times New Roman"/>
          <w:color w:val="000000"/>
          <w:sz w:val="24"/>
          <w:szCs w:val="24"/>
          <w:lang w:eastAsia="de-DE"/>
        </w:rPr>
        <w:t>Ruhla</w:t>
      </w:r>
      <w:proofErr w:type="spellEnd"/>
      <w:r w:rsidRPr="00B17CE1">
        <w:rPr>
          <w:rFonts w:ascii="Times New Roman" w:eastAsia="Times New Roman" w:hAnsi="Times New Roman" w:cs="Times New Roman"/>
          <w:color w:val="000000"/>
          <w:sz w:val="24"/>
          <w:szCs w:val="24"/>
          <w:lang w:eastAsia="de-DE"/>
        </w:rPr>
        <w:t>.</w:t>
      </w:r>
    </w:p>
    <w:p w:rsidR="00B17CE1" w:rsidRPr="00B17CE1" w:rsidRDefault="00B17CE1" w:rsidP="00B17CE1">
      <w:pPr>
        <w:spacing w:after="0" w:line="240" w:lineRule="auto"/>
        <w:rPr>
          <w:rFonts w:ascii="Times New Roman" w:eastAsia="Times New Roman" w:hAnsi="Times New Roman" w:cs="Times New Roman"/>
          <w:color w:val="000000"/>
          <w:sz w:val="24"/>
          <w:szCs w:val="24"/>
          <w:lang w:eastAsia="de-DE"/>
        </w:rPr>
      </w:pPr>
      <w:r w:rsidRPr="00B17CE1">
        <w:rPr>
          <w:rFonts w:ascii="Times New Roman" w:eastAsia="Times New Roman" w:hAnsi="Times New Roman" w:cs="Times New Roman"/>
          <w:color w:val="000000"/>
          <w:sz w:val="24"/>
          <w:szCs w:val="24"/>
          <w:lang w:eastAsia="de-DE"/>
        </w:rPr>
        <w:t xml:space="preserve">&gt; </w:t>
      </w:r>
    </w:p>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540"/>
      </w:tblGrid>
      <w:tr w:rsidR="00B17CE1" w:rsidRPr="00B17CE1" w:rsidTr="00B17CE1">
        <w:trPr>
          <w:tblCellSpacing w:w="0" w:type="dxa"/>
          <w:jc w:val="center"/>
        </w:trPr>
        <w:tc>
          <w:tcPr>
            <w:tcW w:w="0" w:type="auto"/>
            <w:vAlign w:val="bottom"/>
            <w:hideMark/>
          </w:tcPr>
          <w:p w:rsidR="00B17CE1" w:rsidRPr="00B17CE1" w:rsidRDefault="00B17CE1" w:rsidP="00B17CE1">
            <w:pPr>
              <w:spacing w:after="0" w:line="240" w:lineRule="auto"/>
              <w:rPr>
                <w:rFonts w:ascii="Times New Roman" w:eastAsia="Times New Roman" w:hAnsi="Times New Roman" w:cs="Times New Roman"/>
                <w:color w:val="000000"/>
                <w:sz w:val="24"/>
                <w:szCs w:val="24"/>
                <w:lang w:eastAsia="de-DE"/>
              </w:rPr>
            </w:pPr>
            <w:r w:rsidRPr="00B17CE1">
              <w:rPr>
                <w:rFonts w:ascii="Times New Roman" w:eastAsia="Times New Roman" w:hAnsi="Times New Roman" w:cs="Times New Roman"/>
                <w:noProof/>
                <w:color w:val="0000CC"/>
                <w:sz w:val="24"/>
                <w:szCs w:val="24"/>
                <w:lang w:eastAsia="de-DE"/>
              </w:rPr>
              <w:drawing>
                <wp:inline distT="0" distB="0" distL="0" distR="0" wp14:anchorId="6E2546BA" wp14:editId="2717448F">
                  <wp:extent cx="285750" cy="257175"/>
                  <wp:effectExtent l="0" t="0" r="0" b="9525"/>
                  <wp:docPr id="1" name="Bild 2" descr="Zurück zum Seitenanfang">
                    <a:hlinkClick xmlns:a="http://schemas.openxmlformats.org/drawingml/2006/main" r:id="rId5" tgtFrame="&quot;pub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ück zum Seitenanfang">
                            <a:hlinkClick r:id="rId5" tgtFrame="&quot;pubconten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p>
        </w:tc>
      </w:tr>
    </w:tbl>
    <w:p w:rsidR="00E064A9" w:rsidRDefault="00E064A9"/>
    <w:sectPr w:rsidR="00E064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CE1"/>
    <w:rsid w:val="001D047E"/>
    <w:rsid w:val="00B17CE1"/>
    <w:rsid w:val="00E064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17C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7C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17C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7C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304349">
      <w:bodyDiv w:val="1"/>
      <w:marLeft w:val="0"/>
      <w:marRight w:val="0"/>
      <w:marTop w:val="0"/>
      <w:marBottom w:val="0"/>
      <w:divBdr>
        <w:top w:val="none" w:sz="0" w:space="0" w:color="auto"/>
        <w:left w:val="none" w:sz="0" w:space="0" w:color="auto"/>
        <w:bottom w:val="none" w:sz="0" w:space="0" w:color="auto"/>
        <w:right w:val="none" w:sz="0" w:space="0" w:color="auto"/>
      </w:divBdr>
      <w:divsChild>
        <w:div w:id="1379937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knirim.de/ruhla.htm#top"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6849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Malek</dc:creator>
  <cp:lastModifiedBy>Wolfgang Malek</cp:lastModifiedBy>
  <cp:revision>2</cp:revision>
  <dcterms:created xsi:type="dcterms:W3CDTF">2014-02-09T18:00:00Z</dcterms:created>
  <dcterms:modified xsi:type="dcterms:W3CDTF">2014-02-09T19:58:00Z</dcterms:modified>
</cp:coreProperties>
</file>