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1"/>
        <w:gridCol w:w="322"/>
        <w:gridCol w:w="322"/>
        <w:gridCol w:w="322"/>
      </w:tblGrid>
      <w:tr w:rsidR="00E5320E" w:rsidRPr="00E5320E">
        <w:trPr>
          <w:trHeight w:val="450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5320E" w:rsidRPr="00E5320E" w:rsidRDefault="00E5320E" w:rsidP="00E5320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30"/>
                <w:szCs w:val="30"/>
                <w:lang w:eastAsia="de-DE"/>
              </w:rPr>
            </w:pPr>
            <w:proofErr w:type="spellStart"/>
            <w:r w:rsidRPr="00E5320E">
              <w:rPr>
                <w:rFonts w:ascii="Courier New" w:eastAsia="Times New Roman" w:hAnsi="Courier New" w:cs="Courier New"/>
                <w:b/>
                <w:bCs/>
                <w:color w:val="000000"/>
                <w:sz w:val="30"/>
                <w:szCs w:val="30"/>
                <w:lang w:eastAsia="de-DE"/>
              </w:rPr>
              <w:t>Allinger</w:t>
            </w:r>
            <w:proofErr w:type="spellEnd"/>
            <w:r w:rsidRPr="00E5320E">
              <w:rPr>
                <w:rFonts w:ascii="Courier New" w:eastAsia="Times New Roman" w:hAnsi="Courier New" w:cs="Courier New"/>
                <w:b/>
                <w:bCs/>
                <w:color w:val="000000"/>
                <w:sz w:val="30"/>
                <w:szCs w:val="30"/>
                <w:lang w:eastAsia="de-DE"/>
              </w:rPr>
              <w:t xml:space="preserve"> Gustav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5320E" w:rsidRPr="00E5320E" w:rsidRDefault="00E5320E" w:rsidP="00E53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b/>
                <w:bCs/>
                <w:noProof/>
                <w:color w:val="6D5444"/>
                <w:sz w:val="18"/>
                <w:szCs w:val="18"/>
                <w:lang w:eastAsia="de-DE"/>
              </w:rPr>
              <w:drawing>
                <wp:inline distT="0" distB="0" distL="0" distR="0" wp14:anchorId="5974CEBD" wp14:editId="712BFE13">
                  <wp:extent cx="156845" cy="156845"/>
                  <wp:effectExtent l="0" t="0" r="0" b="0"/>
                  <wp:docPr id="1" name="Bild 4" descr="PDF">
                    <a:hlinkClick xmlns:a="http://schemas.openxmlformats.org/drawingml/2006/main" r:id="rId6" tgtFrame="&quot;_blank&quot;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">
                            <a:hlinkClick r:id="rId6" tgtFrame="&quot;_blank&quot;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5320E" w:rsidRPr="00E5320E" w:rsidRDefault="00E5320E" w:rsidP="00E53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b/>
                <w:bCs/>
                <w:noProof/>
                <w:color w:val="6D5444"/>
                <w:sz w:val="18"/>
                <w:szCs w:val="18"/>
                <w:lang w:eastAsia="de-DE"/>
              </w:rPr>
              <w:drawing>
                <wp:inline distT="0" distB="0" distL="0" distR="0" wp14:anchorId="22809BE7" wp14:editId="3AE9AC02">
                  <wp:extent cx="156845" cy="156845"/>
                  <wp:effectExtent l="0" t="0" r="0" b="0"/>
                  <wp:docPr id="2" name="Bild 5" descr="Drucken">
                    <a:hlinkClick xmlns:a="http://schemas.openxmlformats.org/drawingml/2006/main" r:id="rId8" tgtFrame="&quot;_blank&quot;" tooltip="&quot;Druck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ucken">
                            <a:hlinkClick r:id="rId8" tgtFrame="&quot;_blank&quot;" tooltip="&quot;Druck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5320E" w:rsidRPr="00E5320E" w:rsidRDefault="00E5320E" w:rsidP="00E5320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b/>
                <w:bCs/>
                <w:noProof/>
                <w:color w:val="6D5444"/>
                <w:sz w:val="18"/>
                <w:szCs w:val="18"/>
                <w:lang w:eastAsia="de-DE"/>
              </w:rPr>
              <w:drawing>
                <wp:inline distT="0" distB="0" distL="0" distR="0" wp14:anchorId="7BAB2A39" wp14:editId="707FD500">
                  <wp:extent cx="156845" cy="156845"/>
                  <wp:effectExtent l="0" t="0" r="0" b="0"/>
                  <wp:docPr id="3" name="Bild 6" descr="E-Mail">
                    <a:hlinkClick xmlns:a="http://schemas.openxmlformats.org/drawingml/2006/main" r:id="rId10" tgtFrame="&quot;_blank&quot;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10" tgtFrame="&quot;_blank&quot;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20E" w:rsidRPr="00E5320E" w:rsidRDefault="00E5320E" w:rsidP="00E5320E">
      <w:pPr>
        <w:spacing w:after="0" w:line="240" w:lineRule="auto"/>
        <w:rPr>
          <w:rFonts w:ascii="Courier New" w:eastAsia="Times New Roman" w:hAnsi="Courier New" w:cs="Courier New"/>
          <w:vanish/>
          <w:color w:val="333333"/>
          <w:sz w:val="18"/>
          <w:szCs w:val="18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E5320E" w:rsidRPr="00E5320E"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5320E" w:rsidRPr="00E5320E" w:rsidRDefault="00E5320E" w:rsidP="00E5320E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Gartenarchitekt</w:t>
            </w: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br/>
              <w:t xml:space="preserve">* 1891 in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Lauffen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 am Neckar</w:t>
            </w: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br/>
              <w:t xml:space="preserve">† 1974 in Bonn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1907-1910 Lehre im Atelier für Architektur J.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Saame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, Heilbronn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1910 Maurerlehrling im Baugeschäft Koch &amp; Mayer, Heilbronn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1910-1911 in Architekturbüros in Heidelberg, u.a. Werkpläne für die Gartenanlage Prof. Dr.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Schmeil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, Heidelberg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1911-1913 Lehre im Gartenamt Köln unter Gartenbaudirektor Fritz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Encke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1913-1914 und 1919-1920 Techniker bzw. Gartentechniker im Gartenamt und in der Friedhofsverwaltung Köln, daneben Vorlesungen an der Kunstgewerbeschule, städt. Handelshochschule und Universität Köln und der Lehr- und Forschungsanstalt für Wein-, Obst- und Gartenbau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Geisenheim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, Studienreisen in weiten Teilen Europas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3. Oktober 1919 erster Preis beim Ideenwettbewerb zum Saarbrücker Südfriedhof (heute Hauptfriedhof) mit einem gemeinschaftlich mit dem Architekten Josef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Wentzler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 verfassten Entwurf; nach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Allingers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 Entwurfsanteilen im Wesentlichen Ausführung des Saarbrücker Hauptfriedhofs (heute alter Teil)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1920-1921 Leiter der Neubauabteilung des Hauptfriedhofs Dortmund, 1921-1925 stellv. Leiter der Abt. Gartenkunst, Fa. L. Späth, Berlin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1925-1926 gartenkünstlerische Leitung der Jubiläums-Gartenbau-Ausstellung Dresden und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1927 der Deutschen Gartenbau- und Schlesischen Gewerbe-Ausstellung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Liegnitz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1928-1931 Gartenbaudirektor in Hindenburg, Oberschlesien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1932 Gründung der Fa. „Deutsche Park- und Gartengestaltung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Allinger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 &amp; Rothe GmbH“ mit Hermann Rothe, bis 1939 Betriebsleiter, daneben u.a. beratende Tätigkeit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Führer der Fachgruppe „Garten, Park- und Friedhofsgestaltung“ im „Reichsverband des Deutschen Gartenbaus“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1933-1935 Präsident der Deutschen Gesellschaft für Gartenkunst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1934 Vizepräsident der Deutschen Gesellschaft für Gartenkultur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1934-1938 Landschaftsanwalt für die Reichsautobahnstrecke Berlin-Stettin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ab 1938 zahlreiche Sonderaufgaben für die Wehrmacht, die Waffen-SS und Rüstungsindustrie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nach 1945 Organisator verschiedener Gartenschauen und beratende Tätigkeit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1948-1954 Vizepräsident des neu gegründeten Bundes Deutscher Gartenarchitekten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1952-1959/61 Professor und Direktor am Institut für Gartenkunst und Landschaftsgestaltung an der TU Berlin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1965 Gastprofessur in Izmir </w:t>
            </w:r>
          </w:p>
          <w:p w:rsidR="00E5320E" w:rsidRPr="00E5320E" w:rsidRDefault="00E5320E" w:rsidP="00E5320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</w:pPr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Umfangreiches </w:t>
            </w:r>
            <w:proofErr w:type="spellStart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>Œuvre</w:t>
            </w:r>
            <w:proofErr w:type="spellEnd"/>
            <w:r w:rsidRPr="00E5320E"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de-DE"/>
              </w:rPr>
              <w:t xml:space="preserve">: Erholungsanlagen, Sportstätten, Friedhöfe, Freiflächen an Wohnsiedlungen und Schulbauten, Hausgärten, Kuranlagen, Gartenbauausstellungen, sonstige Parkanlagen; planerischer Nachlass im Architekturmuseum der Technischen Universität Berlin; ebenso umfangreiche Veröffentlichungstätigkeit zu verschiedensten Themen der Garten- und Landschaftsgestaltung </w:t>
            </w:r>
          </w:p>
          <w:p w:rsidR="00E5320E" w:rsidRPr="00E5320E" w:rsidRDefault="00E5320E" w:rsidP="00E53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</w:pPr>
            <w:proofErr w:type="spellStart"/>
            <w:r w:rsidRPr="00E53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t>Lit</w:t>
            </w:r>
            <w:proofErr w:type="spellEnd"/>
            <w:r w:rsidRPr="00E53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t>.: Rainer Knauf, Zivile und militärische Friedhofs- und Grabmalgestaltung im 20. Jahrhundert. Der Saarbrücker Hauptfriedhof 1912-1959, Saarbrücken 2010, S. 179</w:t>
            </w:r>
            <w:r w:rsidRPr="00E53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br/>
            </w:r>
            <w:proofErr w:type="spellStart"/>
            <w:r w:rsidRPr="00E5320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de-DE"/>
              </w:rPr>
              <w:t>Kna</w:t>
            </w:r>
            <w:proofErr w:type="spellEnd"/>
            <w:r w:rsidRPr="00E53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E5320E" w:rsidRPr="00E5320E" w:rsidRDefault="00E5320E" w:rsidP="00E5320E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de-DE"/>
        </w:rPr>
      </w:pPr>
      <w:r w:rsidRPr="00E5320E">
        <w:rPr>
          <w:rFonts w:ascii="Courier New" w:eastAsia="Times New Roman" w:hAnsi="Courier New" w:cs="Courier New"/>
          <w:color w:val="333333"/>
          <w:sz w:val="18"/>
          <w:szCs w:val="18"/>
          <w:lang w:eastAsia="de-DE"/>
        </w:rPr>
        <w:t> </w:t>
      </w:r>
    </w:p>
    <w:p w:rsidR="00E5320E" w:rsidRPr="00E5320E" w:rsidRDefault="00E5320E" w:rsidP="00E5320E">
      <w:pPr>
        <w:spacing w:after="15" w:line="300" w:lineRule="atLeast"/>
        <w:jc w:val="center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de-DE"/>
        </w:rPr>
      </w:pPr>
      <w:hyperlink r:id="rId12" w:history="1">
        <w:r w:rsidRPr="00E5320E">
          <w:rPr>
            <w:rFonts w:ascii="Courier New" w:eastAsia="Times New Roman" w:hAnsi="Courier New" w:cs="Courier New"/>
            <w:b/>
            <w:bCs/>
            <w:color w:val="6D5444"/>
            <w:sz w:val="18"/>
            <w:szCs w:val="18"/>
            <w:lang w:eastAsia="de-DE"/>
          </w:rPr>
          <w:t>[ Zurück ]</w:t>
        </w:r>
      </w:hyperlink>
      <w:r w:rsidRPr="00E5320E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de-DE"/>
        </w:rPr>
        <w:t xml:space="preserve"> </w:t>
      </w:r>
    </w:p>
    <w:p w:rsidR="00653978" w:rsidRDefault="00653978">
      <w:bookmarkStart w:id="0" w:name="_GoBack"/>
      <w:bookmarkEnd w:id="0"/>
    </w:p>
    <w:sectPr w:rsidR="00653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B90"/>
    <w:multiLevelType w:val="multilevel"/>
    <w:tmpl w:val="DA466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0E"/>
    <w:rsid w:val="00653978"/>
    <w:rsid w:val="00E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73">
          <w:marLeft w:val="15"/>
          <w:marRight w:val="15"/>
          <w:marTop w:val="15"/>
          <w:marBottom w:val="15"/>
          <w:divBdr>
            <w:top w:val="double" w:sz="6" w:space="0" w:color="CCCCCC"/>
            <w:left w:val="double" w:sz="6" w:space="8" w:color="CCCCCC"/>
            <w:bottom w:val="double" w:sz="6" w:space="0" w:color="CCCCCC"/>
            <w:right w:val="doub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rland-biografien.de/index2.php?option=com_content&amp;task=view&amp;id=1777&amp;pop=1&amp;page=0&amp;Itemid=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javascript:history.go(-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arland-biografien.de/index2.php?option=com_content&amp;do_pdf=1&amp;id=1777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aarland-biografien.de/index2.php?option=com_content&amp;task=emailform&amp;id=1777&amp;itemid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Malek</dc:creator>
  <cp:lastModifiedBy>Wolfgang Malek</cp:lastModifiedBy>
  <cp:revision>1</cp:revision>
  <dcterms:created xsi:type="dcterms:W3CDTF">2014-01-11T17:30:00Z</dcterms:created>
  <dcterms:modified xsi:type="dcterms:W3CDTF">2014-01-11T17:31:00Z</dcterms:modified>
</cp:coreProperties>
</file>